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627A" w14:textId="0311B07A" w:rsidR="008C4CE1" w:rsidRDefault="008C4CE1">
      <w:r>
        <w:t>Additional articles about developments in the pharmaceutical and life science industries:</w:t>
      </w:r>
    </w:p>
    <w:p w14:paraId="55835E3A" w14:textId="77777777" w:rsidR="008C4CE1" w:rsidRDefault="008C4CE1"/>
    <w:p w14:paraId="73260EB8" w14:textId="379D0F21" w:rsidR="008C4CE1" w:rsidRDefault="008C4CE1">
      <w:r>
        <w:t>GROWTH IN THE MARKETPLACE</w:t>
      </w:r>
    </w:p>
    <w:p w14:paraId="636B6539" w14:textId="77777777" w:rsidR="008C4CE1" w:rsidRDefault="008C4CE1" w:rsidP="008C4CE1">
      <w:pPr>
        <w:ind w:firstLine="720"/>
      </w:pPr>
    </w:p>
    <w:p w14:paraId="1931EBDE" w14:textId="1F5A39E2" w:rsidR="00D20A35" w:rsidRDefault="00000643" w:rsidP="008C4CE1">
      <w:pPr>
        <w:ind w:firstLine="720"/>
      </w:pPr>
      <w:hyperlink r:id="rId4" w:history="1">
        <w:r w:rsidR="0035349F">
          <w:rPr>
            <w:rStyle w:val="Hyperlink"/>
          </w:rPr>
          <w:t>Fuji to Invest Additional $1.2B to Expand in NC</w:t>
        </w:r>
      </w:hyperlink>
      <w:r w:rsidR="0035349F">
        <w:t xml:space="preserve"> </w:t>
      </w:r>
    </w:p>
    <w:p w14:paraId="2F64F087" w14:textId="77777777" w:rsidR="00BE0877" w:rsidRDefault="00BE0877" w:rsidP="00BE0877"/>
    <w:p w14:paraId="7A5EAB8C" w14:textId="77777777" w:rsidR="00BE0877" w:rsidRDefault="00BE0877" w:rsidP="00BE0877">
      <w:pPr>
        <w:pStyle w:val="Default"/>
      </w:pPr>
    </w:p>
    <w:p w14:paraId="2617D7C4" w14:textId="2BD71C73" w:rsidR="00BE0877" w:rsidRDefault="00BE0877" w:rsidP="00BE0877">
      <w:r>
        <w:rPr>
          <w:b/>
          <w:bCs/>
          <w:sz w:val="23"/>
          <w:szCs w:val="23"/>
        </w:rPr>
        <w:t>WHERE THE PHARMACEUTICAL INDUSTRY IS HEADING</w:t>
      </w:r>
    </w:p>
    <w:p w14:paraId="0A820A6E" w14:textId="77777777" w:rsidR="00BE0877" w:rsidRDefault="00BE0877" w:rsidP="00BE0877"/>
    <w:p w14:paraId="248B3281" w14:textId="766B394C" w:rsidR="00BE0877" w:rsidRDefault="00000643" w:rsidP="00BE0877">
      <w:pPr>
        <w:ind w:firstLine="720"/>
      </w:pPr>
      <w:hyperlink r:id="rId5" w:history="1">
        <w:r w:rsidR="00BE0877">
          <w:rPr>
            <w:rStyle w:val="Hyperlink"/>
          </w:rPr>
          <w:t>Pharmaceutical Logistics Market to Reach $183B by 2031</w:t>
        </w:r>
      </w:hyperlink>
      <w:r w:rsidR="00BE0877">
        <w:t xml:space="preserve"> </w:t>
      </w:r>
    </w:p>
    <w:sectPr w:rsidR="00BE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9F"/>
    <w:rsid w:val="00000643"/>
    <w:rsid w:val="0035349F"/>
    <w:rsid w:val="00404A83"/>
    <w:rsid w:val="006745B7"/>
    <w:rsid w:val="008C4CE1"/>
    <w:rsid w:val="00BE0877"/>
    <w:rsid w:val="00D20A35"/>
    <w:rsid w:val="00E0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FA27"/>
  <w15:chartTrackingRefBased/>
  <w15:docId w15:val="{C4C812E7-6CEB-447C-A177-13EED147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4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4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4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4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4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4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4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4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4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4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4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4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4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4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4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4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4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4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4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4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4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4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34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49F"/>
    <w:rPr>
      <w:color w:val="605E5C"/>
      <w:shd w:val="clear" w:color="auto" w:fill="E1DFDD"/>
    </w:rPr>
  </w:style>
  <w:style w:type="paragraph" w:customStyle="1" w:styleId="Default">
    <w:name w:val="Default"/>
    <w:rsid w:val="00BE0877"/>
    <w:pPr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lobenewswire.com/en/news-release/2024/02/12/2827363/0/en/Global-Pharmaceutical-Logistics-Market-to-Reach-183-Billion-by-2031-Owing-To-the-Rapid-Increase-in-Demand-for-Temperature-controlled-Pharmaceuticals-Says-Coherent-Market-Insights.html" TargetMode="External"/><Relationship Id="rId4" Type="http://schemas.openxmlformats.org/officeDocument/2006/relationships/hyperlink" Target="https://www.globenewswire.com/news-release/2024/04/11/2861770/0/en/Fujifilm-to-Invest-Additional-1-2-Billion-to-Expand-its-Large-Scale-Cell-Culture-CDMO-Business-in-North-Carol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Daily</dc:creator>
  <cp:keywords/>
  <dc:description/>
  <cp:lastModifiedBy>Mike Daily</cp:lastModifiedBy>
  <cp:revision>2</cp:revision>
  <dcterms:created xsi:type="dcterms:W3CDTF">2024-05-08T16:36:00Z</dcterms:created>
  <dcterms:modified xsi:type="dcterms:W3CDTF">2024-05-08T16:36:00Z</dcterms:modified>
</cp:coreProperties>
</file>